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6CC8F">
      <w:pPr>
        <w:suppressAutoHyphens/>
        <w:spacing/>
        <w:rPr>
          <w:rFonts w:cs="Arial"/>
          <w:lang w:val="en-GB" w:eastAsia="zh-CN"/>
        </w:rPr>
      </w:pPr>
      <w:r>
        <w:rPr>
          <w:b/>
          <w:noProof/>
        </w:rPr>
        <w:drawing>
          <wp:inline>
            <wp:extent cx="476250" cy="560402"/>
            <wp:effectExtent xmlns:wp="http://schemas.openxmlformats.org/drawingml/2006/wordprocessingDrawing" l="0" t="0" r="0" b="0"/>
            <wp:docPr id="1" descr="C:\Users\ilija\Desktop\RAZNO\GRB.png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5CEEB">
      <w:pPr>
        <w:suppressAutoHyphens/>
        <w:spacing/>
        <w:rPr>
          <w:rFonts w:cs="Arial"/>
          <w:lang w:val="en-GB" w:eastAsia="zh-CN"/>
        </w:rPr>
      </w:pPr>
      <w:r>
        <w:rPr>
          <w:rFonts w:cs="Arial"/>
          <w:lang w:val="en-GB" w:eastAsia="zh-CN"/>
        </w:rPr>
        <w:t xml:space="preserve">REPUBLIKA HRVATSKA</w:t>
      </w:r>
    </w:p>
    <w:p w14:paraId="329018B6">
      <w:pPr>
        <w:suppressAutoHyphens/>
        <w:spacing/>
        <w:rPr>
          <w:rFonts w:cs="Arial"/>
          <w:lang w:val="en-GB" w:eastAsia="zh-CN"/>
        </w:rPr>
      </w:pPr>
      <w:r>
        <w:rPr>
          <w:rFonts w:cs="Arial"/>
          <w:lang w:val="en-GB" w:eastAsia="zh-CN"/>
        </w:rPr>
        <w:t xml:space="preserve">SPLITSKO-DALMATINSKA ŽUPANIJ</w:t>
      </w:r>
      <w:r>
        <w:rPr>
          <w:rFonts w:cs="Arial"/>
          <w:lang w:val="en-GB" w:eastAsia="zh-CN"/>
        </w:rPr>
        <w:t xml:space="preserve">A</w:t>
      </w:r>
    </w:p>
    <w:p w14:paraId="2A1536CE">
      <w:pPr>
        <w:suppressAutoHyphens/>
        <w:spacing/>
        <w:rPr>
          <w:rFonts w:cs="Arial"/>
          <w:lang w:val="en-GB" w:eastAsia="zh-CN"/>
        </w:rPr>
      </w:pPr>
      <w:r>
        <w:rPr>
          <w:rFonts w:cs="Arial"/>
          <w:lang w:val="en-GB" w:eastAsia="zh-CN"/>
        </w:rPr>
        <w:t xml:space="preserve">OSNOVNA </w:t>
      </w:r>
      <w:r>
        <w:rPr>
          <w:rFonts w:cs="Arial"/>
          <w:lang w:val="en-GB" w:eastAsia="zh-CN"/>
        </w:rPr>
        <w:t xml:space="preserve">ŠKOLA ,,STJEPAN</w:t>
      </w:r>
      <w:r>
        <w:rPr>
          <w:rFonts w:cs="Arial"/>
          <w:lang w:val="en-GB" w:eastAsia="zh-CN"/>
        </w:rPr>
        <w:t xml:space="preserve"> RADIĆ”</w:t>
      </w:r>
      <w:r>
        <w:rPr>
          <w:rFonts w:cs="Arial"/>
          <w:lang w:val="en-GB" w:eastAsia="zh-CN"/>
        </w:rPr>
        <w:t xml:space="preserve"> </w:t>
      </w:r>
      <w:r>
        <w:rPr>
          <w:rFonts w:cs="Arial"/>
          <w:lang w:val="en-GB" w:eastAsia="zh-CN"/>
        </w:rPr>
        <w:t xml:space="preserve">IMOTSKI </w:t>
      </w:r>
    </w:p>
    <w:p w14:paraId="0AE4437F">
      <w:pPr>
        <w:suppressAutoHyphens/>
        <w:spacing/>
        <w:rPr>
          <w:rFonts w:cs="Arial"/>
          <w:lang w:val="en-GB" w:eastAsia="zh-CN"/>
        </w:rPr>
      </w:pPr>
      <w:r>
        <w:rPr>
          <w:rFonts w:cs="Arial"/>
          <w:lang w:val="en-GB" w:eastAsia="zh-CN"/>
        </w:rPr>
        <w:t xml:space="preserve">Fra Stjepana </w:t>
      </w:r>
      <w:r>
        <w:rPr>
          <w:rFonts w:cs="Arial"/>
          <w:lang w:val="en-GB" w:eastAsia="zh-CN"/>
        </w:rPr>
        <w:t xml:space="preserve">Vrljića</w:t>
      </w:r>
      <w:r>
        <w:rPr>
          <w:rFonts w:cs="Arial"/>
          <w:lang w:val="en-GB" w:eastAsia="zh-CN"/>
        </w:rPr>
        <w:t xml:space="preserve"> 13</w:t>
      </w:r>
      <w:r>
        <w:rPr>
          <w:rFonts w:cs="Arial"/>
          <w:lang w:val="en-GB" w:eastAsia="zh-CN"/>
        </w:rPr>
        <w:t xml:space="preserve">, 21260 </w:t>
      </w:r>
      <w:r>
        <w:rPr>
          <w:rFonts w:cs="Arial"/>
          <w:lang w:val="en-GB" w:eastAsia="zh-CN"/>
        </w:rPr>
        <w:t xml:space="preserve">Imotski</w:t>
      </w:r>
    </w:p>
    <w:p w14:paraId="7A281065">
      <w:pPr>
        <w:suppressAutoHyphens/>
        <w:spacing/>
        <w:rPr>
          <w:rFonts w:cs="Arial"/>
          <w:lang w:val="en-GB" w:eastAsia="zh-CN"/>
        </w:rPr>
      </w:pPr>
      <w:r>
        <w:rPr>
          <w:rFonts w:cs="Arial"/>
          <w:lang w:val="en-GB" w:eastAsia="zh-CN"/>
        </w:rPr>
        <w:t xml:space="preserve">OIB: 38240201838</w:t>
      </w:r>
    </w:p>
    <w:p w14:paraId="442CCE61">
      <w:pPr>
        <w:suppressAutoHyphens/>
        <w:spacing/>
        <w:rPr>
          <w:rFonts w:cs="Arial"/>
          <w:lang w:val="en-GB" w:eastAsia="zh-CN"/>
        </w:rPr>
      </w:pPr>
      <w:r>
        <w:rPr>
          <w:rFonts w:cs="Arial"/>
          <w:lang w:val="en-GB" w:eastAsia="zh-CN"/>
        </w:rPr>
        <w:t xml:space="preserve">POVJERENSTVO ZA PROCJENU I VREDNOVANJE</w:t>
      </w:r>
    </w:p>
    <w:p w14:paraId="73A3BB6C">
      <w:pPr>
        <w:suppressAutoHyphens/>
        <w:spacing/>
        <w:rPr>
          <w:rFonts w:cs="Arial"/>
          <w:lang w:val="en-GB" w:eastAsia="zh-CN"/>
        </w:rPr>
      </w:pPr>
      <w:r>
        <w:rPr>
          <w:rFonts w:cs="Arial"/>
          <w:lang w:val="en-GB" w:eastAsia="zh-CN"/>
        </w:rPr>
        <w:t xml:space="preserve">KANDIDATA ZA ZAPOŠLJAVANJE</w:t>
      </w:r>
    </w:p>
    <w:p w14:paraId="7CA474F3">
      <w:pPr>
        <w:spacing/>
        <w:ind w:right="-567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KLASA:       </w:t>
      </w:r>
      <w:r>
        <w:rPr>
          <w:noProof/>
          <w:lang w:val="en-US"/>
        </w:rPr>
        <w:t xml:space="preserve">600-05/26-01/2</w:t>
      </w: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                          </w:t>
      </w:r>
    </w:p>
    <w:p w14:paraId="4C278C3B">
      <w:pPr>
        <w:spacing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URBROJ:     </w:t>
      </w:r>
      <w:r>
        <w:rPr>
          <w:rFonts w:eastAsiaTheme="minorHAnsi"/>
          <w:noProof/>
          <w:lang w:eastAsia="en-US"/>
        </w:rPr>
        <w:t xml:space="preserve">2181-326-26-1</w:t>
      </w:r>
      <w:r>
        <w:rPr>
          <w:rFonts w:eastAsiaTheme="minorHAnsi"/>
          <w:lang w:eastAsia="en-US"/>
        </w:rPr>
        <w:t xml:space="preserve">                                              </w:t>
      </w:r>
    </w:p>
    <w:p w14:paraId="243B9A50">
      <w:pPr>
        <w:spacing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</w:t>
      </w:r>
      <w:r>
        <w:rPr>
          <w:rFonts w:eastAsiaTheme="minorHAnsi"/>
          <w:lang w:eastAsia="en-US"/>
        </w:rPr>
        <w:t xml:space="preserve">                             </w:t>
      </w:r>
      <w:r>
        <w:rPr>
          <w:rFonts w:eastAsiaTheme="minorHAnsi"/>
          <w:lang w:eastAsia="en-US"/>
        </w:rPr>
        <w:t xml:space="preserve">    </w:t>
      </w:r>
      <w:r>
        <w:rPr/>
        <w:drawing>
          <wp:inline>
            <wp:extent cx="933580" cy="93358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lang w:eastAsia="en-US"/>
        </w:rPr>
        <w:t xml:space="preserve">  </w:t>
      </w:r>
    </w:p>
    <w:p w14:paraId="06654457">
      <w:pPr>
        <w:suppressAutoHyphens/>
        <w:spacing/>
        <w:rPr>
          <w:rFonts w:cs="Arial"/>
          <w:lang w:val="en-GB" w:eastAsia="zh-CN"/>
        </w:rPr>
      </w:pPr>
    </w:p>
    <w:p w14:paraId="30A0E126">
      <w:pPr>
        <w:suppressAutoHyphens/>
        <w:spacing/>
        <w:rPr>
          <w:rFonts w:cs="Arial"/>
          <w:lang w:val="en-GB" w:eastAsia="zh-CN"/>
        </w:rPr>
      </w:pPr>
      <w:r>
        <w:rPr>
          <w:rFonts w:cs="Arial"/>
          <w:lang w:val="en-GB" w:eastAsia="zh-CN"/>
        </w:rPr>
        <w:t xml:space="preserve">Imotski, </w:t>
      </w:r>
      <w:r>
        <w:rPr>
          <w:rFonts w:cs="Arial"/>
          <w:lang w:val="en-GB" w:eastAsia="zh-CN"/>
        </w:rPr>
        <w:t xml:space="preserve">9</w:t>
      </w:r>
      <w:r>
        <w:rPr>
          <w:rFonts w:cs="Arial"/>
          <w:color w:val="000000"/>
          <w:lang w:val="en-GB" w:eastAsia="zh-CN"/>
        </w:rPr>
        <w:t xml:space="preserve">. </w:t>
      </w:r>
      <w:r>
        <w:rPr>
          <w:rFonts w:cs="Arial"/>
          <w:color w:val="000000"/>
          <w:lang w:val="en-GB" w:eastAsia="zh-CN"/>
        </w:rPr>
        <w:t xml:space="preserve">s</w:t>
      </w:r>
      <w:r>
        <w:rPr>
          <w:rFonts w:cs="Arial"/>
          <w:color w:val="000000"/>
          <w:lang w:val="en-GB" w:eastAsia="zh-CN"/>
        </w:rPr>
        <w:t xml:space="preserve">iječnja</w:t>
      </w:r>
      <w:r>
        <w:rPr>
          <w:rFonts w:cs="Arial"/>
          <w:color w:val="000000"/>
          <w:lang w:val="en-GB" w:eastAsia="zh-CN"/>
        </w:rPr>
        <w:t xml:space="preserve"> </w:t>
      </w:r>
      <w:r>
        <w:rPr>
          <w:rFonts w:cs="Arial"/>
          <w:lang w:val="en-GB" w:eastAsia="zh-CN"/>
        </w:rPr>
        <w:t xml:space="preserve">202</w:t>
      </w:r>
      <w:r>
        <w:rPr>
          <w:rFonts w:cs="Arial"/>
          <w:lang w:val="en-GB" w:eastAsia="zh-CN"/>
        </w:rPr>
        <w:t xml:space="preserve">6</w:t>
      </w:r>
      <w:r>
        <w:rPr>
          <w:rFonts w:cs="Arial"/>
          <w:lang w:val="en-GB" w:eastAsia="zh-CN"/>
        </w:rPr>
        <w:t xml:space="preserve">.</w:t>
      </w:r>
      <w:r>
        <w:rPr>
          <w:rFonts w:cs="Arial"/>
          <w:lang w:val="en-GB" w:eastAsia="zh-CN"/>
        </w:rPr>
        <w:t xml:space="preserve"> </w:t>
      </w:r>
      <w:r>
        <w:rPr>
          <w:rFonts w:cs="Arial"/>
          <w:lang w:val="en-GB" w:eastAsia="zh-CN"/>
        </w:rPr>
        <w:t xml:space="preserve">godine</w:t>
      </w:r>
    </w:p>
    <w:p w14:paraId="26EA2E59">
      <w:pPr>
        <w:suppressAutoHyphens/>
        <w:spacing/>
        <w:rPr>
          <w:rFonts w:cs="Arial"/>
          <w:lang w:val="en-GB" w:eastAsia="zh-CN"/>
        </w:rPr>
      </w:pPr>
    </w:p>
    <w:p w14:paraId="0100C103">
      <w:pPr>
        <w:spacing/>
        <w:rPr>
          <w:color w:val="000000"/>
        </w:rPr>
      </w:pPr>
    </w:p>
    <w:p w14:paraId="6D9481F4">
      <w:pPr>
        <w:spacing/>
        <w:jc w:val="both"/>
        <w:outlineLvl w:val="0"/>
        <w:rPr/>
      </w:pPr>
      <w:r>
        <w:rPr>
          <w:b/>
          <w:bCs/>
        </w:rPr>
        <w:t xml:space="preserve">POZIV NA PROCJENU ODNOSNO TESTIRANJE KANDIDATA ZA RADNO MJESTO:</w:t>
      </w:r>
    </w:p>
    <w:p w14:paraId="3CBC6173">
      <w:pPr>
        <w:spacing/>
        <w:rPr>
          <w:b/>
        </w:rPr>
      </w:pPr>
    </w:p>
    <w:p w14:paraId="7ED16F35">
      <w:pPr>
        <w:spacing/>
        <w:rPr>
          <w:bCs/>
        </w:rPr>
      </w:pPr>
      <w:r>
        <w:rPr>
          <w:b/>
        </w:rPr>
        <w:t xml:space="preserve">          </w:t>
      </w:r>
      <w:r>
        <w:rPr>
          <w:bCs/>
        </w:rPr>
        <w:t xml:space="preserve">  </w:t>
      </w:r>
    </w:p>
    <w:p w14:paraId="66D1D21B">
      <w:pPr>
        <w:spacing/>
        <w:ind w:left="708"/>
        <w:rPr>
          <w:b/>
        </w:rPr>
      </w:pPr>
      <w:r>
        <w:rPr>
          <w:bCs/>
        </w:rPr>
        <w:t xml:space="preserve">-</w:t>
      </w:r>
      <w:r>
        <w:rPr>
          <w:b/>
        </w:rPr>
        <w:t xml:space="preserve">UČITELJ/ICA RAZREDNE NASTAVE U PRODUŽENOM BORAVKU</w:t>
      </w:r>
    </w:p>
    <w:p w14:paraId="409F32F7">
      <w:pPr>
        <w:spacing/>
        <w:ind w:left="708"/>
        <w:rPr>
          <w:bCs/>
        </w:rPr>
      </w:pPr>
      <w:r>
        <w:rPr>
          <w:bCs/>
        </w:rPr>
        <w:t xml:space="preserve">-2 izvršitelja</w:t>
      </w:r>
      <w:r>
        <w:rPr>
          <w:bCs/>
        </w:rPr>
        <w:t xml:space="preserve">/ice</w:t>
      </w:r>
      <w:r>
        <w:rPr>
          <w:bCs/>
        </w:rPr>
        <w:t xml:space="preserve"> na određeno puno radno vrijeme</w:t>
      </w:r>
      <w:r>
        <w:rPr>
          <w:bCs/>
        </w:rPr>
        <w:t xml:space="preserve"> po Natječaju od </w:t>
      </w:r>
      <w:r>
        <w:rPr>
          <w:bCs/>
        </w:rPr>
        <w:t xml:space="preserve">1</w:t>
      </w:r>
      <w:r>
        <w:rPr>
          <w:bCs/>
        </w:rPr>
        <w:t xml:space="preserve">9</w:t>
      </w:r>
      <w:r>
        <w:rPr>
          <w:bCs/>
        </w:rPr>
        <w:t xml:space="preserve">. </w:t>
      </w:r>
      <w:r>
        <w:rPr>
          <w:bCs/>
        </w:rPr>
        <w:t xml:space="preserve">prosinca</w:t>
      </w:r>
      <w:r>
        <w:rPr>
          <w:bCs/>
        </w:rPr>
        <w:t xml:space="preserve"> 202</w:t>
      </w:r>
      <w:r>
        <w:rPr>
          <w:bCs/>
        </w:rPr>
        <w:t xml:space="preserve">5</w:t>
      </w:r>
      <w:r>
        <w:rPr>
          <w:bCs/>
        </w:rPr>
        <w:t xml:space="preserve">. godine</w:t>
      </w:r>
    </w:p>
    <w:p w14:paraId="32D32B98">
      <w:pPr>
        <w:spacing/>
        <w:ind w:left="708"/>
        <w:rPr>
          <w:bCs/>
        </w:rPr>
      </w:pPr>
    </w:p>
    <w:p w14:paraId="11314756">
      <w:pPr>
        <w:spacing/>
        <w:outlineLvl w:val="0"/>
        <w:rPr/>
      </w:pPr>
      <w:r>
        <w:rPr/>
        <w:t xml:space="preserve">Temeljem članka 14. Pravilnika o postupku zapošljavanja te procjeni i vrednovanju kandidata za zapošljavanje u Osnovnoj školi „Stjepan Radić“ Imotski, Povjerenstvo za procjenu i vrednovanje kandidata za zapošljavanje upućuje poziv na procjenu odnosno testiranje kandidata koji ispunjavaju uvjete natječaja, te su podnijeli pravodobnu prijavu sa svim prilozima odnosno ispravama. </w:t>
      </w:r>
    </w:p>
    <w:p w14:paraId="2A8A75E0">
      <w:pPr>
        <w:spacing/>
        <w:outlineLvl w:val="0"/>
        <w:rPr/>
      </w:pPr>
    </w:p>
    <w:p w14:paraId="1CD8DEBB">
      <w:pPr>
        <w:spacing/>
        <w:outlineLvl w:val="0"/>
        <w:rPr>
          <w:b/>
          <w:bCs/>
          <w:u w:val="single"/>
        </w:rPr>
      </w:pPr>
      <w:r>
        <w:rPr/>
        <w:t xml:space="preserve">Provjera znanja i sposobnosti kandidata obavit će se putem </w:t>
      </w:r>
      <w:r>
        <w:rPr>
          <w:b/>
          <w:bCs/>
          <w:u w:val="single"/>
        </w:rPr>
        <w:t xml:space="preserve">usmenog razgovora s Povjerenstvom.</w:t>
      </w:r>
    </w:p>
    <w:p w14:paraId="23D5280E">
      <w:pPr>
        <w:spacing/>
        <w:outlineLvl w:val="0"/>
        <w:rPr>
          <w:b/>
          <w:bCs/>
          <w:u w:val="single"/>
        </w:rPr>
      </w:pPr>
    </w:p>
    <w:p w14:paraId="1E8CA172">
      <w:pPr>
        <w:spacing/>
        <w:rPr>
          <w:b/>
          <w:bCs/>
          <w:iCs/>
          <w:u w:val="single"/>
        </w:rPr>
      </w:pPr>
      <w:r>
        <w:rPr>
          <w:iCs/>
        </w:rPr>
        <w:t xml:space="preserve">Usmeni razgovor održat će se </w:t>
      </w:r>
      <w:r>
        <w:rPr>
          <w:b/>
          <w:bCs/>
          <w:iCs/>
          <w:u w:val="single"/>
        </w:rPr>
        <w:t xml:space="preserve">u petak, </w:t>
      </w:r>
      <w:r>
        <w:rPr>
          <w:b/>
          <w:bCs/>
          <w:iCs/>
          <w:u w:val="single"/>
        </w:rPr>
        <w:t xml:space="preserve">16</w:t>
      </w:r>
      <w:r>
        <w:rPr>
          <w:b/>
          <w:bCs/>
          <w:iCs/>
          <w:u w:val="single"/>
        </w:rPr>
        <w:t xml:space="preserve">. </w:t>
      </w:r>
      <w:r>
        <w:rPr>
          <w:b/>
          <w:bCs/>
          <w:iCs/>
          <w:u w:val="single"/>
        </w:rPr>
        <w:t xml:space="preserve">s</w:t>
      </w:r>
      <w:r>
        <w:rPr>
          <w:b/>
          <w:bCs/>
          <w:iCs/>
          <w:u w:val="single"/>
        </w:rPr>
        <w:t xml:space="preserve">iječnja</w:t>
      </w:r>
      <w:r>
        <w:rPr>
          <w:b/>
          <w:bCs/>
          <w:iCs/>
          <w:u w:val="single"/>
        </w:rPr>
        <w:t xml:space="preserve"> 202</w:t>
      </w:r>
      <w:r>
        <w:rPr>
          <w:b/>
          <w:bCs/>
          <w:iCs/>
          <w:u w:val="single"/>
        </w:rPr>
        <w:t xml:space="preserve">6</w:t>
      </w:r>
      <w:r>
        <w:rPr>
          <w:b/>
          <w:bCs/>
          <w:iCs/>
          <w:u w:val="single"/>
        </w:rPr>
        <w:t xml:space="preserve">. godine u </w:t>
      </w:r>
      <w:r>
        <w:rPr>
          <w:b/>
          <w:bCs/>
          <w:iCs/>
          <w:u w:val="single"/>
        </w:rPr>
        <w:t xml:space="preserve">11</w:t>
      </w:r>
      <w:r>
        <w:rPr>
          <w:b/>
          <w:bCs/>
          <w:iCs/>
          <w:u w:val="single"/>
        </w:rPr>
        <w:t xml:space="preserve">:00 sati u uredu ravnatelja.</w:t>
      </w:r>
    </w:p>
    <w:p w14:paraId="46E562EE">
      <w:pPr>
        <w:spacing/>
        <w:outlineLvl w:val="0"/>
        <w:rPr/>
      </w:pPr>
    </w:p>
    <w:p w14:paraId="4A2C1B3C">
      <w:pPr>
        <w:spacing/>
        <w:rPr>
          <w:color w:val="000000"/>
          <w:shd w:val="clear" w:color="auto" w:fill="FFFFFF"/>
        </w:rPr>
      </w:pPr>
    </w:p>
    <w:p w14:paraId="53EAF41D">
      <w:pPr>
        <w:spacing/>
        <w:rPr>
          <w:b/>
          <w:u w:val="single"/>
        </w:rPr>
      </w:pPr>
      <w:bookmarkStart w:id="2" w:name="_Hlk86318934"/>
      <w:r>
        <w:rPr>
          <w:b/>
          <w:u w:val="single"/>
        </w:rPr>
        <w:t xml:space="preserve">1</w:t>
      </w:r>
      <w:r>
        <w:rPr>
          <w:b/>
          <w:u w:val="single"/>
        </w:rPr>
        <w:t xml:space="preserve">. </w:t>
      </w:r>
      <w:r>
        <w:rPr>
          <w:b/>
          <w:u w:val="single"/>
        </w:rPr>
        <w:t xml:space="preserve">Izvori</w:t>
      </w:r>
      <w:r>
        <w:rPr>
          <w:b/>
          <w:u w:val="single"/>
        </w:rPr>
        <w:t xml:space="preserve"> za pripremu kandidata za radno mjesto učitelj/ica razredne nastave u produženom boravku:</w:t>
      </w:r>
    </w:p>
    <w:p w14:paraId="24160206">
      <w:pPr>
        <w:spacing/>
        <w:rPr>
          <w:b/>
          <w:u w:val="single"/>
        </w:rPr>
      </w:pPr>
    </w:p>
    <w:p w14:paraId="437D12F0">
      <w:pPr>
        <w:spacing/>
        <w:rPr>
          <w:color w:val="000000"/>
        </w:rPr>
      </w:pPr>
      <w:r>
        <w:rPr>
          <w:bCs/>
        </w:rPr>
        <w:t xml:space="preserve">1. </w:t>
      </w:r>
      <w:r>
        <w:rPr>
          <w:color w:val="000000"/>
        </w:rPr>
        <w:t xml:space="preserve">Zakon o odgoju i obrazovanju u osnovnoj i srednjoj školi, pročišćeni tekst zakona (NN 87/08, 86/09, 92/10, 105/10, 90/11, 5/12, 16/12, 86/12, 126/12, 94/13, 152/14, 07/17, 68/18, 98/19, 64/20</w:t>
      </w:r>
      <w:r>
        <w:rPr>
          <w:color w:val="000000"/>
        </w:rPr>
        <w:t xml:space="preserve">, </w:t>
      </w:r>
      <w:r>
        <w:rPr>
          <w:color w:val="000000"/>
        </w:rPr>
        <w:t xml:space="preserve">151/22</w:t>
      </w:r>
      <w:r>
        <w:rPr>
          <w:color w:val="000000"/>
        </w:rPr>
        <w:t xml:space="preserve">, 155/23 i 156/23</w:t>
      </w:r>
      <w:r>
        <w:rPr>
          <w:color w:val="000000"/>
        </w:rPr>
        <w:t xml:space="preserve">)</w:t>
      </w:r>
    </w:p>
    <w:p w14:paraId="4BA4B046">
      <w:pPr>
        <w:spacing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 xml:space="preserve">Pravilnik o organizaciji i provedbi produženoga boravka u osnovnoj školi</w:t>
      </w:r>
      <w:r>
        <w:rPr>
          <w:color w:val="000000"/>
        </w:rPr>
        <w:t xml:space="preserve"> </w:t>
      </w:r>
      <w:r>
        <w:rPr>
          <w:color w:val="000000"/>
        </w:rPr>
        <w:t xml:space="preserve">(N</w:t>
      </w:r>
      <w:r>
        <w:rPr>
          <w:color w:val="000000"/>
        </w:rPr>
        <w:t xml:space="preserve">N</w:t>
      </w:r>
      <w:r>
        <w:rPr>
          <w:color w:val="000000"/>
        </w:rPr>
        <w:t xml:space="preserve"> 62/2019)</w:t>
      </w:r>
    </w:p>
    <w:p w14:paraId="21B7AA51">
      <w:pPr>
        <w:spacing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 xml:space="preserve">Protokol o postupanju u slučaju nasilja među djecom i mladima,  Ministarstvo obitelji, branitelja i međugeneracijske solidarnosti, Zagreb, listopad 2004.</w:t>
      </w:r>
      <w:r>
        <w:rPr>
          <w:color w:val="000000"/>
        </w:rPr>
        <w:t xml:space="preserve"> godine</w:t>
      </w:r>
    </w:p>
    <w:p w14:paraId="256D6E58">
      <w:pPr>
        <w:spacing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 xml:space="preserve">M. Cindrić, D. Miljković, V. Strugar: Didaktika i kurikulum, IEP-D2, Zagreb, 2016. ili neki drugi udžbenik o didaktici (novijeg izdanja)</w:t>
      </w:r>
    </w:p>
    <w:p w14:paraId="2375CBD3">
      <w:pPr>
        <w:spacing/>
        <w:rPr>
          <w:color w:val="000000"/>
        </w:rPr>
      </w:pPr>
      <w:r>
        <w:rPr>
          <w:color w:val="000000"/>
        </w:rPr>
        <w:t xml:space="preserve">5. Pravilnik o načinu postupanja odgojno-obrazovnih radnika školskih ustanova u poduzimanju mjera zaštite prava učenika te prijave svakog kršenja tih prava nadležnim tijelima (NN 132/2013)</w:t>
      </w:r>
    </w:p>
    <w:p w14:paraId="6F5650F2">
      <w:pPr>
        <w:spacing/>
        <w:rPr>
          <w:color w:val="000000"/>
        </w:rPr>
      </w:pPr>
      <w:r>
        <w:rPr>
          <w:color w:val="000000"/>
        </w:rPr>
        <w:t xml:space="preserve">6. Pravilnik o kućnom redu Osnovne škole „Stjepan Radić“ Imotski:</w:t>
      </w:r>
    </w:p>
    <w:p w14:paraId="089CEBC2">
      <w:pPr>
        <w:spacing/>
        <w:rPr>
          <w:rStyle w:val="Hyperlink"/>
          <w:color w:val="0000BF"/>
        </w:rPr>
      </w:pPr>
      <w:r>
        <w:rPr/>
        <w:fldChar w:fldCharType="begin"/>
      </w:r>
      <w:r>
        <w:rPr/>
        <w:instrText xml:space="preserve">HYPERLINK "https://os-sradic-im.skole.hr/wp-content/uploads/sites/1345/2024/10/Pravilnik_o_kucnom_redu_OS_Stjepan_Radic_Imotski.pdf" </w:instrText>
      </w:r>
      <w:r>
        <w:rPr/>
        <w:fldChar w:fldCharType="separate"/>
      </w:r>
      <w:r>
        <w:rPr>
          <w:rStyle w:val="Hyperlink"/>
        </w:rPr>
        <w:t xml:space="preserve">https://os-sradic-im.skole.hr/wp-content/uploads/sites/1345/2024/10/Pravilnik_o_kucnom_redu_OS_Stjepan_Radic_Imotski.pdf</w:t>
      </w:r>
      <w:r>
        <w:rPr/>
        <w:fldChar w:fldCharType="end"/>
      </w:r>
      <w:r>
        <w:rPr/>
        <w:t xml:space="preserve"> </w:t>
      </w:r>
    </w:p>
    <w:p w14:paraId="3797922A">
      <w:pPr>
        <w:spacing/>
        <w:rPr/>
      </w:pPr>
      <w:r>
        <w:rPr>
          <w:rStyle w:val="Hyperlink"/>
          <w:color w:val="auto"/>
          <w:u w:val="none"/>
        </w:rPr>
        <w:t xml:space="preserve">7. </w:t>
      </w:r>
      <w:r>
        <w:rPr/>
        <w:t xml:space="preserve">Etički kodeks neposrednih nositelja odgojno-obrazovne djelatnosti u Osnovnoj školi „Stjepan Radić“ Imotski</w:t>
      </w:r>
      <w:r>
        <w:rPr/>
        <w:t xml:space="preserve">: </w:t>
      </w:r>
      <w:bookmarkStart w:id="3" w:name="_Hlk179196869"/>
      <w:r>
        <w:rPr/>
        <w:fldChar w:fldCharType="begin"/>
      </w:r>
      <w:r>
        <w:rPr/>
        <w:instrText xml:space="preserve">HYPERLINK "https://os-sradic-im.skole.hr/wp-content/uploads/sites/1345/2024/10/Eticki-kodeks-OS-Stjepan-Radic-Imotski.pdf"</w:instrText>
      </w:r>
      <w:r>
        <w:rPr/>
        <w:fldChar w:fldCharType="separate"/>
      </w:r>
      <w:r>
        <w:rPr>
          <w:rStyle w:val="Hyperlink"/>
        </w:rPr>
        <w:t xml:space="preserve">https://os-sradic-im.skole.hr/wp-content/uploads/sites/1345/2024/10/Eticki-kodeks-OS-Stjepan-Radic-Imotski.pdf</w:t>
      </w:r>
      <w:r>
        <w:rPr/>
        <w:fldChar w:fldCharType="end"/>
      </w:r>
    </w:p>
    <w:bookmarkEnd w:id="3"/>
    <w:p w14:paraId="4F896BFE">
      <w:pPr>
        <w:spacing/>
        <w:rPr>
          <w:bCs/>
        </w:rPr>
      </w:pPr>
    </w:p>
    <w:p w14:paraId="1B8DA44A">
      <w:pPr>
        <w:spacing/>
        <w:rPr>
          <w:color w:val="000000"/>
        </w:rPr>
      </w:pPr>
    </w:p>
    <w:bookmarkEnd w:id="2"/>
    <w:p w14:paraId="07A96778">
      <w:pPr>
        <w:spacing/>
        <w:rPr>
          <w:color w:val="000000"/>
        </w:rPr>
      </w:pPr>
      <w:r>
        <w:rPr>
          <w:color w:val="000000"/>
        </w:rPr>
        <w:t xml:space="preserve">                                                                             </w:t>
      </w:r>
      <w:r>
        <w:rPr>
          <w:color w:val="000000"/>
        </w:rPr>
        <w:t xml:space="preserve">          </w:t>
      </w:r>
    </w:p>
    <w:p w14:paraId="59CC4B8C">
      <w:pPr>
        <w:spacing/>
        <w:rPr>
          <w:color w:val="000000"/>
        </w:rPr>
      </w:pPr>
      <w:r>
        <w:rPr>
          <w:color w:val="000000"/>
        </w:rPr>
        <w:t xml:space="preserve"> </w:t>
      </w:r>
    </w:p>
    <w:p w14:paraId="7FC93315">
      <w:pPr>
        <w:spacing/>
        <w:rPr>
          <w:color w:val="000000"/>
        </w:rPr>
      </w:pPr>
      <w:r>
        <w:rPr>
          <w:color w:val="000000"/>
        </w:rPr>
        <w:t xml:space="preserve">                                                                       </w:t>
      </w:r>
      <w:r>
        <w:rPr>
          <w:color w:val="000000"/>
        </w:rPr>
        <w:t xml:space="preserve">Povjerenstvo za procjenu i vrednovanje </w:t>
      </w:r>
    </w:p>
    <w:p w14:paraId="2B0B76FE">
      <w:pPr>
        <w:spacing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kandidata za zapošljavanje</w:t>
      </w:r>
    </w:p>
    <w:p w14:paraId="71E0C5A3">
      <w:pPr>
        <w:spacing/>
        <w:outlineLvl w:val="0"/>
        <w:rPr/>
      </w:pPr>
    </w:p>
    <w:p w14:paraId="570AF679">
      <w:pPr>
        <w:spacing/>
        <w:outlineLvl w:val="0"/>
        <w:rPr/>
      </w:pPr>
    </w:p>
    <w:p w14:paraId="5A9E6E53">
      <w:pPr>
        <w:spacing/>
        <w:outlineLvl w:val="0"/>
        <w:rPr/>
      </w:pPr>
    </w:p>
    <w:p w14:paraId="0AFB5559">
      <w:pPr>
        <w:spacing/>
        <w:outlineLvl w:val="0"/>
        <w:rPr/>
      </w:pPr>
    </w:p>
    <w:p w14:paraId="67060016">
      <w:pPr>
        <w:spacing/>
        <w:outlineLvl w:val="0"/>
        <w:rPr/>
      </w:pPr>
    </w:p>
    <w:p w14:paraId="2A0B929E">
      <w:pPr>
        <w:spacing/>
        <w:outlineLvl w:val="0"/>
        <w:rPr/>
      </w:pPr>
    </w:p>
    <w:p w14:paraId="5ECEDF23">
      <w:pPr>
        <w:spacing/>
        <w:outlineLvl w:val="0"/>
        <w:rPr/>
      </w:pPr>
    </w:p>
    <w:p w14:paraId="2D3ADDEA">
      <w:pPr>
        <w:spacing/>
        <w:outlineLvl w:val="0"/>
        <w:rPr/>
      </w:pPr>
    </w:p>
    <w:p w14:paraId="7036C598">
      <w:pPr>
        <w:spacing/>
        <w:outlineLvl w:val="0"/>
        <w:rPr/>
      </w:pPr>
    </w:p>
    <w:p w14:paraId="4801A80E">
      <w:pPr>
        <w:spacing/>
        <w:outlineLvl w:val="0"/>
        <w:rPr/>
      </w:pPr>
    </w:p>
    <w:p w14:paraId="436EC42E">
      <w:pPr>
        <w:spacing/>
        <w:outlineLvl w:val="0"/>
        <w:rPr/>
      </w:pPr>
    </w:p>
    <w:p w14:paraId="53C9586C">
      <w:pPr>
        <w:spacing/>
        <w:outlineLvl w:val="0"/>
        <w:rPr/>
      </w:pPr>
    </w:p>
    <w:p w14:paraId="5DF125B0">
      <w:pPr>
        <w:spacing/>
        <w:outlineLvl w:val="0"/>
        <w:rPr/>
      </w:pPr>
    </w:p>
    <w:p w14:paraId="35612E19">
      <w:pPr>
        <w:spacing/>
        <w:outlineLvl w:val="0"/>
        <w:rPr/>
      </w:pPr>
    </w:p>
    <w:p w14:paraId="5EA36115">
      <w:pPr>
        <w:spacing/>
        <w:outlineLvl w:val="0"/>
        <w:rPr/>
      </w:pPr>
    </w:p>
    <w:p w14:paraId="1B8A1AD2">
      <w:pPr>
        <w:spacing/>
        <w:outlineLvl w:val="0"/>
        <w:rPr/>
      </w:pPr>
    </w:p>
    <w:p w14:paraId="04D06784">
      <w:pPr>
        <w:spacing/>
        <w:outlineLvl w:val="0"/>
        <w:rPr/>
      </w:pPr>
    </w:p>
    <w:p w14:paraId="4350ED39">
      <w:pPr>
        <w:spacing/>
        <w:outlineLvl w:val="0"/>
        <w:rPr/>
      </w:pPr>
    </w:p>
    <w:p w14:paraId="08F2102D">
      <w:pPr>
        <w:spacing/>
        <w:outlineLvl w:val="0"/>
        <w:rPr/>
      </w:pPr>
    </w:p>
    <w:p w14:paraId="008D8592">
      <w:pPr>
        <w:spacing/>
        <w:outlineLvl w:val="0"/>
        <w:rPr/>
      </w:pPr>
    </w:p>
    <w:p w14:paraId="3B5628E4">
      <w:pPr>
        <w:spacing/>
        <w:outlineLvl w:val="0"/>
        <w:rPr/>
      </w:pPr>
    </w:p>
    <w:p w14:paraId="7CB053F1">
      <w:pPr>
        <w:spacing/>
        <w:outlineLvl w:val="0"/>
        <w:rPr/>
      </w:pPr>
    </w:p>
    <w:p w14:paraId="45300712">
      <w:pPr>
        <w:spacing/>
        <w:outlineLvl w:val="0"/>
        <w:rPr/>
      </w:pPr>
    </w:p>
    <w:p w14:paraId="3E306402">
      <w:pPr>
        <w:spacing/>
        <w:outlineLvl w:val="0"/>
        <w:rPr/>
      </w:pPr>
    </w:p>
    <w:p w14:paraId="0AA25266">
      <w:pPr>
        <w:spacing/>
        <w:outlineLvl w:val="0"/>
        <w:rPr/>
      </w:pPr>
    </w:p>
    <w:p w14:paraId="779C5900">
      <w:pPr>
        <w:spacing/>
        <w:outlineLvl w:val="0"/>
        <w:rPr/>
      </w:pPr>
    </w:p>
    <w:p w14:paraId="1A7866BF">
      <w:pPr>
        <w:spacing/>
        <w:outlineLvl w:val="0"/>
        <w:rPr/>
      </w:pPr>
    </w:p>
    <w:p w14:paraId="650DB5D2">
      <w:pPr>
        <w:spacing/>
        <w:outlineLvl w:val="0"/>
        <w:rPr/>
      </w:pPr>
    </w:p>
    <w:p w14:paraId="15086D9F">
      <w:pPr>
        <w:spacing/>
        <w:outlineLvl w:val="0"/>
        <w:rPr/>
      </w:pPr>
    </w:p>
    <w:p w14:paraId="4B47342E">
      <w:pPr>
        <w:spacing/>
        <w:outlineLvl w:val="0"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Tahoma">
    <w:charset w:val="238"/>
    <w:family w:val="swiss"/>
    <w:pitch w:val="variable"/>
    <w:sig w:usb0="E1002EFF" w:usb1="C000605B" w:usb2="00000029" w:usb3="00000000" w:csb0="000101F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mbria">
    <w:charset w:val="238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37501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20592DF0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37AF79F2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4F0C49F4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4">
    <w:nsid w:val="6AA871DB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/>
      <w:ind w:left="720"/>
      <w:contextualSpacing/>
    </w:pPr>
    <w:rPr/>
  </w:style>
  <w:style w:type="character" w:styleId="Heading3Char" w:customStyle="1">
    <w:name w:val="Heading 3 Char"/>
    <w:basedOn w:val="DefaultParagraphFont"/>
    <w:link w:val="Heading3"/>
    <w:uiPriority w:val="9"/>
    <w:rPr>
      <w:rFonts w:ascii="Times New Roman" w:hAnsi="Times New Roman" w:eastAsia="Times New Roman" w:cs="Times New Roman"/>
      <w:b/>
      <w:bCs/>
      <w:sz w:val="27"/>
      <w:szCs w:val="27"/>
      <w:lang w:eastAsia="hr-HR"/>
    </w:rPr>
  </w:style>
  <w:style w:type="character" w:styleId="nas13" w:customStyle="1">
    <w:name w:val="nas13"/>
    <w:basedOn w:val="DefaultParagraphFont"/>
    <w:rPr/>
  </w:style>
  <w:style w:type="character" w:styleId="txx11" w:customStyle="1">
    <w:name w:val="txx11"/>
    <w:basedOn w:val="DefaultParagraphFont"/>
    <w:rPr/>
  </w:style>
  <w:style w:type="paragraph" w:styleId="BalloonText">
    <w:name w:val="Balloon Text"/>
    <w:basedOn w:val="Normal"/>
    <w:link w:val="BalloonTextChar"/>
    <w:uiPriority w:val="99"/>
    <w:semiHidden/>
    <w:unhideWhenUsed/>
    <w:pPr>
      <w:spacing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Tahoma" w:hAnsi="Tahoma" w:eastAsia="Times New Roman" w:cs="Tahoma"/>
      <w:sz w:val="16"/>
      <w:szCs w:val="16"/>
      <w:lang w:eastAsia="hr-HR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Relationship Id="rId8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E725F-11AC-4C7F-B89F-25955EDE4DE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561</TotalTime>
  <Pages>2</Pages>
  <Words>521</Words>
  <Characters>2971</Characters>
  <Application>Microsoft Office Word</Application>
  <DocSecurity>0</DocSecurity>
  <Lines>24</Lines>
  <Paragraphs>6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</dc:creator>
  <cp:lastModifiedBy>Mislava Jonjić</cp:lastModifiedBy>
  <cp:lastPrinted>2022-10-21T06:45:00Z</cp:lastPrinted>
  <cp:revision>130</cp:revision>
  <dcterms:created xsi:type="dcterms:W3CDTF">2020-11-09T07:10:00Z</dcterms:created>
  <dcterms:modified xsi:type="dcterms:W3CDTF">2026-01-09T09:00:00Z</dcterms:modified>
</cp:coreProperties>
</file>